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89" w:rsidRPr="00CE431F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6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30.09</w:t>
      </w:r>
      <w:r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Pr="00CE431F">
        <w:rPr>
          <w:bCs/>
          <w:sz w:val="22"/>
          <w:szCs w:val="25"/>
        </w:rPr>
        <w:t xml:space="preserve"> № </w:t>
      </w:r>
      <w:r>
        <w:rPr>
          <w:bCs/>
          <w:sz w:val="22"/>
          <w:szCs w:val="25"/>
        </w:rPr>
        <w:t>128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bookmarkStart w:id="0" w:name="_GoBack"/>
      <w:bookmarkEnd w:id="0"/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 xml:space="preserve">«О </w:t>
      </w:r>
      <w:r w:rsidR="00DD0E02">
        <w:rPr>
          <w:b/>
          <w:sz w:val="25"/>
          <w:szCs w:val="25"/>
        </w:rPr>
        <w:t xml:space="preserve">внесении изменений в решение Думы Вилючинского городского округа от 18.12.2017 № 186/61-6 «Об утверждении Положения о порядке размещения нестационарных торговых объектов на территории </w:t>
      </w:r>
      <w:r w:rsidR="00DD0E02" w:rsidRPr="00DD0E02">
        <w:rPr>
          <w:b/>
          <w:sz w:val="25"/>
          <w:szCs w:val="25"/>
        </w:rPr>
        <w:t>Вилючинского городского округа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Default="00FD2055" w:rsidP="00FD2055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2C1D52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>2</w:t>
      </w:r>
      <w:r>
        <w:rPr>
          <w:sz w:val="25"/>
          <w:szCs w:val="25"/>
        </w:rPr>
        <w:t xml:space="preserve"> - </w:t>
      </w:r>
      <w:r w:rsidR="002C1D52">
        <w:rPr>
          <w:sz w:val="25"/>
          <w:szCs w:val="25"/>
        </w:rPr>
        <w:t>29</w:t>
      </w:r>
      <w:r>
        <w:rPr>
          <w:sz w:val="25"/>
          <w:szCs w:val="25"/>
        </w:rPr>
        <w:t xml:space="preserve"> </w:t>
      </w:r>
      <w:r w:rsidR="002C1D52">
        <w:rPr>
          <w:sz w:val="25"/>
          <w:szCs w:val="25"/>
        </w:rPr>
        <w:t>мая</w:t>
      </w:r>
      <w:r w:rsidRPr="00E137F4">
        <w:rPr>
          <w:sz w:val="25"/>
          <w:szCs w:val="25"/>
        </w:rPr>
        <w:t xml:space="preserve"> 201</w:t>
      </w:r>
      <w:r w:rsidR="002C1D52">
        <w:rPr>
          <w:sz w:val="25"/>
          <w:szCs w:val="25"/>
        </w:rPr>
        <w:t>9</w:t>
      </w:r>
      <w:r w:rsidRPr="00E137F4">
        <w:rPr>
          <w:sz w:val="25"/>
          <w:szCs w:val="25"/>
        </w:rPr>
        <w:t xml:space="preserve"> года.</w:t>
      </w: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764FC" w:rsidRDefault="00FD2055" w:rsidP="00FD2055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 w:rsidR="005764FC" w:rsidRPr="005764FC">
        <w:rPr>
          <w:sz w:val="25"/>
          <w:szCs w:val="25"/>
        </w:rPr>
        <w:t xml:space="preserve"> </w:t>
      </w:r>
      <w:r w:rsidR="005764FC">
        <w:rPr>
          <w:sz w:val="25"/>
          <w:szCs w:val="25"/>
        </w:rPr>
        <w:t xml:space="preserve">предлагается </w:t>
      </w:r>
      <w:r w:rsidR="00DD0E02">
        <w:rPr>
          <w:sz w:val="25"/>
          <w:szCs w:val="25"/>
        </w:rPr>
        <w:t xml:space="preserve">внести изменения в действующее Положение о порядке размещения нестационарных торговых объектов на территории </w:t>
      </w:r>
      <w:r w:rsidR="00DD0E02" w:rsidRPr="00BD4DE5">
        <w:rPr>
          <w:sz w:val="25"/>
          <w:szCs w:val="25"/>
        </w:rPr>
        <w:t>Вилючинского городского округа</w:t>
      </w:r>
      <w:r w:rsidR="00DD0E02">
        <w:rPr>
          <w:sz w:val="25"/>
          <w:szCs w:val="25"/>
        </w:rPr>
        <w:t>.</w:t>
      </w:r>
    </w:p>
    <w:p w:rsidR="00FD2055" w:rsidRPr="007E623D" w:rsidRDefault="00FD2055" w:rsidP="00FD2055">
      <w:pPr>
        <w:ind w:firstLine="567"/>
        <w:contextualSpacing/>
        <w:jc w:val="both"/>
        <w:rPr>
          <w:sz w:val="8"/>
          <w:szCs w:val="8"/>
        </w:rPr>
      </w:pPr>
      <w:r>
        <w:rPr>
          <w:sz w:val="25"/>
          <w:szCs w:val="25"/>
        </w:rPr>
        <w:t xml:space="preserve"> </w:t>
      </w:r>
    </w:p>
    <w:p w:rsidR="006B32CD" w:rsidRDefault="00DD0E02" w:rsidP="00DD0E02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Анализ проекта муниципального правового акта показал, что его принятие не приведет к возникновению новых расходных обязательств </w:t>
      </w:r>
      <w:r w:rsidRPr="00BD4DE5">
        <w:rPr>
          <w:sz w:val="25"/>
          <w:szCs w:val="25"/>
        </w:rPr>
        <w:t>Вилючинского городского округа</w:t>
      </w:r>
      <w:r>
        <w:rPr>
          <w:sz w:val="25"/>
          <w:szCs w:val="25"/>
        </w:rPr>
        <w:t xml:space="preserve"> и (или) увеличению потребности в бюджетных ассигнованиях на обеспечение действующих расходных обязательств Вилючинского городского округа</w:t>
      </w:r>
      <w:r w:rsidR="002C1D52">
        <w:rPr>
          <w:sz w:val="25"/>
          <w:szCs w:val="25"/>
        </w:rPr>
        <w:t>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2C1D52">
        <w:rPr>
          <w:rFonts w:ascii="Times New Roman" w:hAnsi="Times New Roman"/>
          <w:bCs/>
          <w:sz w:val="25"/>
          <w:szCs w:val="25"/>
        </w:rPr>
        <w:t>29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</w:t>
      </w:r>
      <w:r w:rsidR="002C1D52">
        <w:rPr>
          <w:rFonts w:ascii="Times New Roman" w:hAnsi="Times New Roman"/>
          <w:bCs/>
          <w:sz w:val="25"/>
          <w:szCs w:val="25"/>
        </w:rPr>
        <w:t>5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2C1D52">
        <w:rPr>
          <w:rFonts w:ascii="Times New Roman" w:hAnsi="Times New Roman"/>
          <w:sz w:val="25"/>
          <w:szCs w:val="25"/>
        </w:rPr>
        <w:t>1</w:t>
      </w:r>
      <w:r w:rsidR="00C20B32">
        <w:rPr>
          <w:rFonts w:ascii="Times New Roman" w:hAnsi="Times New Roman"/>
          <w:sz w:val="25"/>
          <w:szCs w:val="25"/>
        </w:rPr>
        <w:t>6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824B5"/>
    <w:rsid w:val="005764FC"/>
    <w:rsid w:val="006B32CD"/>
    <w:rsid w:val="00B66679"/>
    <w:rsid w:val="00BA730C"/>
    <w:rsid w:val="00BB13F9"/>
    <w:rsid w:val="00C20B32"/>
    <w:rsid w:val="00C35966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5</cp:revision>
  <cp:lastPrinted>2018-11-01T03:23:00Z</cp:lastPrinted>
  <dcterms:created xsi:type="dcterms:W3CDTF">2019-09-02T22:52:00Z</dcterms:created>
  <dcterms:modified xsi:type="dcterms:W3CDTF">2019-09-30T21:36:00Z</dcterms:modified>
</cp:coreProperties>
</file>