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B4" w:rsidRPr="00C323B4" w:rsidRDefault="00C323B4" w:rsidP="00C323B4">
      <w:pPr>
        <w:shd w:val="clear" w:color="auto" w:fill="FFFFFF"/>
        <w:spacing w:before="600" w:after="30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</w:pPr>
      <w:r w:rsidRPr="00C323B4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 xml:space="preserve">О допуске к совершению сделки с недвижимым имуществом </w:t>
      </w:r>
      <w:proofErr w:type="gramStart"/>
      <w:r w:rsidRPr="00C323B4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>в</w:t>
      </w:r>
      <w:proofErr w:type="gramEnd"/>
      <w:r w:rsidRPr="00C323B4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 xml:space="preserve"> ЗАТО г. </w:t>
      </w:r>
      <w:proofErr w:type="spellStart"/>
      <w:r w:rsidRPr="00C323B4">
        <w:rPr>
          <w:rFonts w:ascii="Segoe UI" w:eastAsia="Times New Roman" w:hAnsi="Segoe UI" w:cs="Segoe UI"/>
          <w:color w:val="333333"/>
          <w:kern w:val="36"/>
          <w:sz w:val="48"/>
          <w:szCs w:val="48"/>
          <w:lang w:eastAsia="ru-RU"/>
        </w:rPr>
        <w:t>Вилючинск</w:t>
      </w:r>
      <w:proofErr w:type="spellEnd"/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Вилючинский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городской </w:t>
      </w:r>
      <w:proofErr w:type="gram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округ</w:t>
      </w:r>
      <w:proofErr w:type="gram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ЗАТО г.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Вилючинск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является административной единицей с особым статусом в силу того, что на территории нашего города располагаются объекты Министерства обороны РФ. Город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Вилючинск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– закрытое административно-территориальное обра</w:t>
      </w:r>
      <w:bookmarkStart w:id="0" w:name="_GoBack"/>
      <w:bookmarkEnd w:id="0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зование, созданное в целях обеспечения безопасного функционирования находящихся на его территории военных объектов.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Правовой режим закрытых административно-территориальных образований определяется Законом Российской Федерации от 14.07.1992 № 3297-1 «О закрытом административно-территориальном образовании» (далее – Закон).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В целях обеспечения особого режима безопасного функционирования военных объектов, располагающихся на территории города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Вилючинска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, Законом устанавливаются ограничения для физических и юридических лиц, в том числе ограничения на </w:t>
      </w:r>
      <w:proofErr w:type="gram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право ведения</w:t>
      </w:r>
      <w:proofErr w:type="gram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хозяйственной и предпринимательской деятельности, владения, пользования и распоряжения природными ресурсами, недвижимым имуществом, вытекающие из ограничений на въезд и (или) постоянное проживание.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К числу таких ограничений относится особый порядок заключения сделок с недвижимым имуществом, предусмотренный статьей 8 Закона.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Так, сделки по приобретению в собственность недвижимого имущества, находящегося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г</w:t>
      </w:r>
      <w:proofErr w:type="gram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.В</w:t>
      </w:r>
      <w:proofErr w:type="gram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илючинске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, либо иные сделки с таким имуществом (аренда, безвозмездное пользование, передача в залог и т.д.)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ЗАТО, гражданами, работающими на данной территории на условиях трудового договора, заключенного на неопределенный срок с организациями военного ведомства (войсковые части), и юридическими лицами, расположенными и зарегистрированными на территории закрытого административно-территориального образования.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Иные физические и юридические лица вправе совершить сделку с недвижимым имуществом только с письменного разрешения администрации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Вилючинского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городского округа, оформленного в виде постановления. При этом такое разрешение согласовывается с органами военного управления и ФСБ России.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Процедура получения разрешения на совершение сделок с недвижимым имуществом регламентирована приказом Министра обороны РФ от 14.06.2018 № 320.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Для получения разрешения на совершение сделки с недвижимым имуществом гражданин РФ, не проживающий на территории ЗАТО (не имеющий регистрации по месту жительства в г.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Вилючинске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), равно как и юридическое лицо, не имеющее юридического адреса на территории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г</w:t>
      </w:r>
      <w:proofErr w:type="gram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.В</w:t>
      </w:r>
      <w:proofErr w:type="gram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илючинска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, обязано обратиться в администрацию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Вилючинского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городского с заявлением в произвольной форме о выдаче разрешения на совершение сделки с объектом недвижимости. К заявлению прилагаются следующие документы: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lastRenderedPageBreak/>
        <w:t>- для физических лиц – копия документа, удостоверяющего личность в 1 экз., копия проекта документа, содержащего все существенные условия сделки в отношении имущества (проект договора), в 2 экз.;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proofErr w:type="gram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- для юридических лиц - выписка из Единого государственного реестра юридических лиц или заверенная в порядке, установленном законодательством Российской Федерации, копия такой выписки в отношении стороны сделки, принимающей на себя обязательства по объекту сделки, полученная не ранее чем за шесть месяцев до дня подачи заявления о допуске к участию в совершении сделки в 2 экз., копия проекта документа, содержащего все существенные условия</w:t>
      </w:r>
      <w:proofErr w:type="gram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сделки в отношении имущества (копия договора), в 2 экз.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Постановление администрации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Вилючинского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городского округа о допуске к совершению сделки с недвижимым имуществом направляется в Министерство обороны РФ или его подведомственную организацию для согласования совместно с ФСБ России. Срок согласования постановления о допуске к совершению сделки составляет 18 календарных дней, указанный срок может быть продлен органом военного управления на 18 дней. Постановление о допуске к участию в сделке, согласованное Министерством обороны РФ и ФСБ России, выдается заявителю на руки либо направляется почтой.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Прием заявлений граждан о допуске к совершению сделки с недвижимым имуществом осуществляется в администрации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Вилючинского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городского округа по адресу: г.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Вилючинск</w:t>
      </w:r>
      <w:proofErr w:type="spellEnd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, ул. Победы, д.1, каб.16., юридических лиц – в каб.20.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 </w:t>
      </w:r>
    </w:p>
    <w:p w:rsidR="00C323B4" w:rsidRPr="00C323B4" w:rsidRDefault="00C323B4" w:rsidP="00C323B4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Начальник юридического отдела</w:t>
      </w:r>
      <w:r w:rsidR="00AD7380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 </w:t>
      </w:r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 xml:space="preserve">Е.С. </w:t>
      </w:r>
      <w:proofErr w:type="spellStart"/>
      <w:r w:rsidRPr="00C323B4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Федюк</w:t>
      </w:r>
      <w:proofErr w:type="spellEnd"/>
    </w:p>
    <w:p w:rsidR="00723776" w:rsidRDefault="00723776"/>
    <w:sectPr w:rsidR="0072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4"/>
    <w:rsid w:val="00723776"/>
    <w:rsid w:val="00AD7380"/>
    <w:rsid w:val="00C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3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6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2019-07-16T00:51:00Z</cp:lastPrinted>
  <dcterms:created xsi:type="dcterms:W3CDTF">2019-07-16T00:50:00Z</dcterms:created>
  <dcterms:modified xsi:type="dcterms:W3CDTF">2019-07-22T00:00:00Z</dcterms:modified>
</cp:coreProperties>
</file>