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03" w:rsidRDefault="003C6E17">
      <w:pPr>
        <w:pStyle w:val="20"/>
        <w:shd w:val="clear" w:color="auto" w:fill="auto"/>
        <w:spacing w:after="605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 закрытого административно-территориального образования 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A21503" w:rsidRDefault="003C6E17">
      <w:pPr>
        <w:pStyle w:val="10"/>
        <w:keepNext/>
        <w:keepLines/>
        <w:shd w:val="clear" w:color="auto" w:fill="auto"/>
        <w:spacing w:before="0" w:line="400" w:lineRule="exact"/>
        <w:rPr>
          <w:lang w:val="en-US"/>
        </w:rPr>
      </w:pPr>
      <w:bookmarkStart w:id="0" w:name="bookmark0"/>
      <w:r>
        <w:t>ПОСТАНОВЛЕНИЕ</w:t>
      </w:r>
      <w:bookmarkEnd w:id="0"/>
    </w:p>
    <w:p w:rsidR="00F06A53" w:rsidRDefault="00F06A53">
      <w:pPr>
        <w:pStyle w:val="10"/>
        <w:keepNext/>
        <w:keepLines/>
        <w:shd w:val="clear" w:color="auto" w:fill="auto"/>
        <w:spacing w:before="0" w:line="400" w:lineRule="exact"/>
        <w:rPr>
          <w:lang w:val="en-US"/>
        </w:rPr>
      </w:pPr>
    </w:p>
    <w:p w:rsidR="00F06A53" w:rsidRPr="00F06A53" w:rsidRDefault="00F06A53" w:rsidP="00F06A53">
      <w:pPr>
        <w:pStyle w:val="21"/>
        <w:shd w:val="clear" w:color="auto" w:fill="auto"/>
        <w:tabs>
          <w:tab w:val="left" w:pos="2713"/>
        </w:tabs>
        <w:ind w:left="20" w:right="40"/>
        <w:rPr>
          <w:lang w:val="ru-RU"/>
        </w:rPr>
        <w:sectPr w:rsidR="00F06A53" w:rsidRPr="00F06A53">
          <w:type w:val="continuous"/>
          <w:pgSz w:w="11905" w:h="16837"/>
          <w:pgMar w:top="929" w:right="1397" w:bottom="1020" w:left="2511" w:header="0" w:footer="3" w:gutter="0"/>
          <w:cols w:space="720"/>
          <w:noEndnote/>
          <w:docGrid w:linePitch="360"/>
        </w:sectPr>
      </w:pPr>
      <w:r w:rsidRPr="00F06A53">
        <w:t>10</w:t>
      </w:r>
      <w:r>
        <w:rPr>
          <w:lang w:val="ru-RU"/>
        </w:rPr>
        <w:t>.</w:t>
      </w:r>
      <w:r>
        <w:t>05</w:t>
      </w:r>
      <w:r>
        <w:rPr>
          <w:lang w:val="ru-RU"/>
        </w:rPr>
        <w:t>.</w:t>
      </w:r>
      <w:r w:rsidRPr="00F06A53">
        <w:t>2017</w:t>
      </w:r>
      <w:r>
        <w:rPr>
          <w:lang w:val="ru-RU"/>
        </w:rPr>
        <w:t xml:space="preserve">                                                                               № 401</w:t>
      </w:r>
    </w:p>
    <w:p w:rsidR="00A21503" w:rsidRDefault="00A21503">
      <w:pPr>
        <w:framePr w:w="12154" w:h="87" w:hRule="exact" w:wrap="notBeside" w:vAnchor="text" w:hAnchor="text" w:xAlign="center" w:y="1" w:anchorLock="1"/>
      </w:pPr>
    </w:p>
    <w:p w:rsidR="00A21503" w:rsidRDefault="003C6E17">
      <w:pPr>
        <w:rPr>
          <w:sz w:val="2"/>
          <w:szCs w:val="2"/>
        </w:rPr>
        <w:sectPr w:rsidR="00A215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21503" w:rsidRDefault="00A21503">
      <w:pPr>
        <w:pStyle w:val="40"/>
        <w:framePr w:h="289" w:wrap="around" w:vAnchor="text" w:hAnchor="margin" w:x="-547" w:y="57"/>
        <w:shd w:val="clear" w:color="auto" w:fill="auto"/>
        <w:spacing w:line="290" w:lineRule="exact"/>
      </w:pPr>
    </w:p>
    <w:p w:rsidR="00A21503" w:rsidRDefault="00A21503">
      <w:pPr>
        <w:framePr w:w="12154" w:h="196" w:hRule="exact" w:wrap="notBeside" w:vAnchor="text" w:hAnchor="text" w:xAlign="center" w:y="1" w:anchorLock="1"/>
      </w:pPr>
    </w:p>
    <w:p w:rsidR="00A21503" w:rsidRPr="00F06A53" w:rsidRDefault="00A21503">
      <w:pPr>
        <w:rPr>
          <w:sz w:val="2"/>
          <w:szCs w:val="2"/>
          <w:lang w:val="ru-RU"/>
        </w:rPr>
        <w:sectPr w:rsidR="00A21503" w:rsidRPr="00F06A5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A21503" w:rsidRDefault="003C6E17" w:rsidP="00F06A53">
      <w:pPr>
        <w:pStyle w:val="21"/>
        <w:shd w:val="clear" w:color="auto" w:fill="auto"/>
        <w:tabs>
          <w:tab w:val="left" w:pos="2713"/>
        </w:tabs>
        <w:ind w:right="40"/>
        <w:sectPr w:rsidR="00A21503" w:rsidSect="00F06A53">
          <w:type w:val="continuous"/>
          <w:pgSz w:w="11905" w:h="16837"/>
          <w:pgMar w:top="929" w:right="3967" w:bottom="1020" w:left="5818" w:header="0" w:footer="3" w:gutter="0"/>
          <w:cols w:space="720"/>
          <w:noEndnote/>
          <w:docGrid w:linePitch="360"/>
        </w:sectPr>
      </w:pPr>
      <w:proofErr w:type="spellStart"/>
      <w:r>
        <w:t>г</w:t>
      </w:r>
      <w:proofErr w:type="gramStart"/>
      <w:r>
        <w:t>.В</w:t>
      </w:r>
      <w:proofErr w:type="gramEnd"/>
      <w:r>
        <w:t>илючи</w:t>
      </w:r>
      <w:proofErr w:type="spellEnd"/>
      <w:r w:rsidR="00F06A53">
        <w:rPr>
          <w:lang w:val="ru-RU"/>
        </w:rPr>
        <w:t>н</w:t>
      </w:r>
      <w:proofErr w:type="spellStart"/>
      <w:r>
        <w:t>ск</w:t>
      </w:r>
      <w:proofErr w:type="spellEnd"/>
    </w:p>
    <w:p w:rsidR="00A21503" w:rsidRDefault="00A21503">
      <w:pPr>
        <w:framePr w:w="12154" w:h="225" w:hRule="exact" w:wrap="notBeside" w:vAnchor="text" w:hAnchor="text" w:xAlign="center" w:y="1" w:anchorLock="1"/>
      </w:pPr>
    </w:p>
    <w:p w:rsidR="00A21503" w:rsidRDefault="003C6E17">
      <w:pPr>
        <w:rPr>
          <w:sz w:val="2"/>
          <w:szCs w:val="2"/>
        </w:rPr>
        <w:sectPr w:rsidR="00A21503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21503" w:rsidRDefault="003C6E17">
      <w:pPr>
        <w:pStyle w:val="21"/>
        <w:shd w:val="clear" w:color="auto" w:fill="auto"/>
        <w:tabs>
          <w:tab w:val="left" w:pos="2713"/>
        </w:tabs>
        <w:ind w:left="20" w:right="40"/>
      </w:pPr>
      <w:r>
        <w:lastRenderedPageBreak/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постановления</w:t>
      </w:r>
      <w:r>
        <w:tab/>
        <w:t>администрации</w:t>
      </w:r>
    </w:p>
    <w:p w:rsidR="00A21503" w:rsidRDefault="003C6E17">
      <w:pPr>
        <w:pStyle w:val="21"/>
        <w:shd w:val="clear" w:color="auto" w:fill="auto"/>
        <w:tabs>
          <w:tab w:val="left" w:pos="3217"/>
        </w:tabs>
        <w:ind w:left="20" w:right="40"/>
      </w:pPr>
      <w:proofErr w:type="spellStart"/>
      <w:r>
        <w:t>Вилючинского</w:t>
      </w:r>
      <w:proofErr w:type="spellEnd"/>
      <w:r>
        <w:t xml:space="preserve"> городского округа от 18.12.2015 № 1632 «Об утверждении муниципальной</w:t>
      </w:r>
      <w:r w:rsidR="00F06A53">
        <w:rPr>
          <w:lang w:val="ru-RU"/>
        </w:rPr>
        <w:t xml:space="preserve"> </w:t>
      </w:r>
      <w:r>
        <w:t>программы</w:t>
      </w:r>
    </w:p>
    <w:p w:rsidR="00A21503" w:rsidRDefault="003C6E17">
      <w:pPr>
        <w:pStyle w:val="21"/>
        <w:shd w:val="clear" w:color="auto" w:fill="auto"/>
        <w:tabs>
          <w:tab w:val="left" w:pos="2986"/>
        </w:tabs>
        <w:ind w:left="20" w:right="40"/>
      </w:pPr>
      <w:r>
        <w:t>«Профилактика правонарушений, терроризма,</w:t>
      </w:r>
      <w:r>
        <w:tab/>
      </w:r>
      <w:r>
        <w:t>экстремизма,</w:t>
      </w:r>
    </w:p>
    <w:p w:rsidR="00A21503" w:rsidRDefault="003C6E17">
      <w:pPr>
        <w:pStyle w:val="21"/>
        <w:shd w:val="clear" w:color="auto" w:fill="auto"/>
        <w:spacing w:after="296"/>
        <w:ind w:left="20" w:right="40"/>
      </w:pPr>
      <w:r>
        <w:t xml:space="preserve">наркомании и алкоголизма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 на 2016 - 2020 годы»</w:t>
      </w: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F06A53" w:rsidRDefault="00F06A53">
      <w:pPr>
        <w:pStyle w:val="21"/>
        <w:shd w:val="clear" w:color="auto" w:fill="auto"/>
        <w:spacing w:line="322" w:lineRule="exact"/>
        <w:ind w:left="20" w:right="40" w:firstLine="700"/>
        <w:rPr>
          <w:lang w:val="ru-RU"/>
        </w:rPr>
      </w:pPr>
    </w:p>
    <w:p w:rsidR="00A21503" w:rsidRDefault="00A21503">
      <w:pPr>
        <w:pStyle w:val="21"/>
        <w:shd w:val="clear" w:color="auto" w:fill="auto"/>
        <w:spacing w:line="322" w:lineRule="exact"/>
        <w:ind w:left="20" w:right="40" w:firstLine="700"/>
        <w:sectPr w:rsidR="00A21503">
          <w:type w:val="continuous"/>
          <w:pgSz w:w="11905" w:h="16837"/>
          <w:pgMar w:top="929" w:right="3476" w:bottom="1020" w:left="1546" w:header="0" w:footer="3" w:gutter="0"/>
          <w:cols w:num="2" w:space="720" w:equalWidth="0">
            <w:col w:w="4555" w:space="120"/>
            <w:col w:w="2208"/>
          </w:cols>
          <w:noEndnote/>
          <w:docGrid w:linePitch="360"/>
        </w:sectPr>
      </w:pPr>
    </w:p>
    <w:p w:rsidR="00A21503" w:rsidRDefault="00F06A53" w:rsidP="00F06A53">
      <w:pPr>
        <w:pStyle w:val="21"/>
        <w:shd w:val="clear" w:color="auto" w:fill="auto"/>
        <w:spacing w:line="240" w:lineRule="auto"/>
        <w:ind w:firstLine="709"/>
      </w:pPr>
      <w:proofErr w:type="gramStart"/>
      <w:r>
        <w:lastRenderedPageBreak/>
        <w:t>В соответствии со статьей 179</w:t>
      </w:r>
      <w:r>
        <w:rPr>
          <w:lang w:val="ru-RU"/>
        </w:rPr>
        <w:t xml:space="preserve"> </w:t>
      </w:r>
      <w:r>
        <w:t>Бюджетного</w:t>
      </w:r>
      <w:r>
        <w:rPr>
          <w:lang w:val="ru-RU"/>
        </w:rPr>
        <w:t xml:space="preserve"> кодекса Российской </w:t>
      </w:r>
      <w:r>
        <w:t xml:space="preserve">Федерации, Федеральным законом </w:t>
      </w:r>
      <w:r>
        <w:rPr>
          <w:lang w:val="ru-RU"/>
        </w:rPr>
        <w:t>о</w:t>
      </w:r>
      <w:r>
        <w:t>т 06.10.2003 №</w:t>
      </w:r>
      <w:r>
        <w:rPr>
          <w:lang w:val="ru-RU"/>
        </w:rPr>
        <w:t xml:space="preserve"> 131-ФЗ «Об общих </w:t>
      </w:r>
      <w:r w:rsidR="003C6E17">
        <w:t>принципах организации местного самоуправления в Российской Федерации», Федеральным законом от 24.06.1999 № 120-ФЗ «Об основах системы профилактики безнадзорности и правонарушений несовершеннолетних», постановлением Правительства Камчатского края от 29.11.2</w:t>
      </w:r>
      <w:r w:rsidR="003C6E17">
        <w:t>013 № 522-П «О государственной программе Камчатского края «Профилактика правонарушений, терроризма, экстремизма, наркомании и алкоголизма в Камчатском крае на 2014-2018</w:t>
      </w:r>
      <w:proofErr w:type="gramEnd"/>
      <w:r w:rsidR="003C6E17">
        <w:t xml:space="preserve"> годы», постановлением администрации </w:t>
      </w:r>
      <w:proofErr w:type="spellStart"/>
      <w:r w:rsidR="003C6E17">
        <w:t>Вилючинского</w:t>
      </w:r>
      <w:proofErr w:type="spellEnd"/>
      <w:r w:rsidR="003C6E17">
        <w:t xml:space="preserve"> городского округа от 10.09.2013 № 1286</w:t>
      </w:r>
      <w:r w:rsidR="003C6E17">
        <w:t xml:space="preserve"> «Об утверждении Порядка принятия решений о разработке муниципальных программ, их формирования, реализации, проведения и критериев оценки эффективности реализации муниципальных программ», в целях обеспечения </w:t>
      </w:r>
      <w:proofErr w:type="spellStart"/>
      <w:r w:rsidR="003C6E17">
        <w:t>безогасности</w:t>
      </w:r>
      <w:proofErr w:type="spellEnd"/>
      <w:r w:rsidR="003C6E17">
        <w:t xml:space="preserve"> граждан на территории </w:t>
      </w:r>
      <w:proofErr w:type="spellStart"/>
      <w:r w:rsidR="003C6E17">
        <w:t>Вилючинского</w:t>
      </w:r>
      <w:proofErr w:type="spellEnd"/>
      <w:r w:rsidR="003C6E17">
        <w:t xml:space="preserve"> </w:t>
      </w:r>
      <w:r w:rsidR="003C6E17">
        <w:t>городского округа, в связи с изменением объемов финансирования</w:t>
      </w:r>
    </w:p>
    <w:p w:rsidR="00A21503" w:rsidRDefault="003C6E17">
      <w:pPr>
        <w:pStyle w:val="23"/>
        <w:keepNext/>
        <w:keepLines/>
        <w:shd w:val="clear" w:color="auto" w:fill="auto"/>
        <w:spacing w:before="0" w:after="303" w:line="260" w:lineRule="exact"/>
        <w:ind w:left="20"/>
      </w:pPr>
      <w:bookmarkStart w:id="1" w:name="bookmark1"/>
      <w:r>
        <w:t>ПОСТАНОВЛЯЮ:</w:t>
      </w:r>
      <w:bookmarkEnd w:id="1"/>
    </w:p>
    <w:p w:rsidR="00A21503" w:rsidRDefault="003C6E17">
      <w:pPr>
        <w:pStyle w:val="21"/>
        <w:shd w:val="clear" w:color="auto" w:fill="auto"/>
        <w:spacing w:line="322" w:lineRule="exact"/>
        <w:ind w:left="740"/>
        <w:jc w:val="left"/>
      </w:pPr>
      <w:r>
        <w:t>1. Признать утратившими силу:</w:t>
      </w:r>
    </w:p>
    <w:p w:rsidR="00A21503" w:rsidRDefault="003C6E17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740"/>
        <w:jc w:val="left"/>
      </w:pPr>
      <w:r>
        <w:t xml:space="preserve">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</w:t>
      </w:r>
      <w:proofErr w:type="gramStart"/>
      <w:r>
        <w:t>от</w:t>
      </w:r>
      <w:proofErr w:type="gramEnd"/>
    </w:p>
    <w:p w:rsidR="00A21503" w:rsidRDefault="003C6E17">
      <w:pPr>
        <w:pStyle w:val="21"/>
        <w:numPr>
          <w:ilvl w:val="0"/>
          <w:numId w:val="2"/>
        </w:numPr>
        <w:shd w:val="clear" w:color="auto" w:fill="auto"/>
        <w:tabs>
          <w:tab w:val="left" w:pos="1642"/>
        </w:tabs>
        <w:spacing w:line="322" w:lineRule="exact"/>
        <w:ind w:left="20" w:right="20"/>
      </w:pPr>
      <w:r>
        <w:t xml:space="preserve">№ 1632 «Об утверждении муниципальной </w:t>
      </w:r>
      <w:proofErr w:type="spellStart"/>
      <w:r>
        <w:t>пр</w:t>
      </w:r>
      <w:proofErr w:type="spellEnd"/>
      <w:r w:rsidR="00F06A53">
        <w:rPr>
          <w:lang w:val="ru-RU"/>
        </w:rPr>
        <w:t>о</w:t>
      </w:r>
      <w:bookmarkStart w:id="2" w:name="_GoBack"/>
      <w:bookmarkEnd w:id="2"/>
      <w:r>
        <w:t>граммы «Профилактика правонарушений, терроризма,</w:t>
      </w:r>
      <w:r>
        <w:t xml:space="preserve"> экстремизма, наркомании и алкоголизма в </w:t>
      </w:r>
      <w:proofErr w:type="spellStart"/>
      <w:r>
        <w:t>Вилючинском</w:t>
      </w:r>
      <w:proofErr w:type="spellEnd"/>
      <w:r>
        <w:t xml:space="preserve"> городском округе на 2016 - 2020 годы»;</w:t>
      </w:r>
    </w:p>
    <w:p w:rsidR="00A21503" w:rsidRDefault="003C6E17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spacing w:line="322" w:lineRule="exact"/>
        <w:ind w:left="740"/>
        <w:jc w:val="left"/>
      </w:pPr>
      <w:r>
        <w:t xml:space="preserve">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</w:t>
      </w:r>
      <w:proofErr w:type="gramStart"/>
      <w:r>
        <w:t>от</w:t>
      </w:r>
      <w:proofErr w:type="gramEnd"/>
    </w:p>
    <w:p w:rsidR="00A21503" w:rsidRDefault="003C6E17">
      <w:pPr>
        <w:pStyle w:val="21"/>
        <w:numPr>
          <w:ilvl w:val="0"/>
          <w:numId w:val="3"/>
        </w:numPr>
        <w:shd w:val="clear" w:color="auto" w:fill="auto"/>
        <w:tabs>
          <w:tab w:val="left" w:pos="1465"/>
        </w:tabs>
        <w:spacing w:line="322" w:lineRule="exact"/>
        <w:ind w:left="20"/>
      </w:pPr>
      <w:r>
        <w:lastRenderedPageBreak/>
        <w:t>№ 942 «О внесении изменений в муниципальную программу</w:t>
      </w:r>
      <w:r w:rsidR="00F06A53">
        <w:rPr>
          <w:lang w:val="ru-RU"/>
        </w:rPr>
        <w:t xml:space="preserve"> </w:t>
      </w:r>
      <w:r>
        <w:t>«Профилактика правонарушений, терроризма, экстре</w:t>
      </w:r>
      <w:r>
        <w:t xml:space="preserve">мизма, наркомании и </w:t>
      </w:r>
      <w:r>
        <w:rPr>
          <w:rStyle w:val="11"/>
        </w:rPr>
        <w:t xml:space="preserve">алкоголизма </w:t>
      </w:r>
      <w:proofErr w:type="gramStart"/>
      <w:r>
        <w:rPr>
          <w:rStyle w:val="11"/>
        </w:rPr>
        <w:t>в</w:t>
      </w:r>
      <w:proofErr w:type="gramEnd"/>
      <w:r>
        <w:rPr>
          <w:rStyle w:val="11"/>
        </w:rPr>
        <w:t xml:space="preserve"> </w:t>
      </w:r>
      <w:proofErr w:type="spellStart"/>
      <w:proofErr w:type="gramStart"/>
      <w:r>
        <w:rPr>
          <w:rStyle w:val="11"/>
        </w:rPr>
        <w:t>Вилючинском</w:t>
      </w:r>
      <w:proofErr w:type="spellEnd"/>
      <w:proofErr w:type="gramEnd"/>
      <w:r>
        <w:rPr>
          <w:rStyle w:val="11"/>
        </w:rPr>
        <w:t xml:space="preserve"> городском округе на 2016 - 2020 годы»</w:t>
      </w:r>
    </w:p>
    <w:p w:rsidR="00A21503" w:rsidRDefault="003C6E17" w:rsidP="00F06A53">
      <w:pPr>
        <w:pStyle w:val="21"/>
        <w:shd w:val="clear" w:color="auto" w:fill="auto"/>
        <w:ind w:left="40" w:right="20" w:firstLine="740"/>
      </w:pPr>
      <w:r>
        <w:t xml:space="preserve">1.3.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округа от 02.03.2017 № 135 «О внесении изменений в муниципальную </w:t>
      </w:r>
      <w:proofErr w:type="spellStart"/>
      <w:r>
        <w:t>пр</w:t>
      </w:r>
      <w:r w:rsidR="00F06A53">
        <w:rPr>
          <w:lang w:val="ru-RU"/>
        </w:rPr>
        <w:t>ограмму</w:t>
      </w:r>
      <w:proofErr w:type="spellEnd"/>
      <w:r>
        <w:t xml:space="preserve"> «Профилактика правонарушений, терроризма, экстр</w:t>
      </w:r>
      <w:r>
        <w:t xml:space="preserve">емизма, наркомании и алкоголизма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 на 2016 - 2020 годы»;</w:t>
      </w:r>
    </w:p>
    <w:p w:rsidR="00A21503" w:rsidRDefault="003C6E17" w:rsidP="00F06A53">
      <w:pPr>
        <w:pStyle w:val="21"/>
        <w:shd w:val="clear" w:color="auto" w:fill="auto"/>
        <w:ind w:left="40" w:right="20"/>
      </w:pPr>
      <w:r>
        <w:t xml:space="preserve">1.7. Постановление администрации </w:t>
      </w:r>
      <w:proofErr w:type="spellStart"/>
      <w:r>
        <w:t>Вилючинского</w:t>
      </w:r>
      <w:proofErr w:type="spellEnd"/>
      <w:r>
        <w:t xml:space="preserve"> городского </w:t>
      </w:r>
      <w:r w:rsidR="00F06A53">
        <w:rPr>
          <w:lang w:val="ru-RU"/>
        </w:rPr>
        <w:t xml:space="preserve">округа </w:t>
      </w:r>
      <w:r>
        <w:t xml:space="preserve">от 25.04.2017 № 320 «О внесении изменений в муниципальную программу «Профилактика правонарушений, терроризма, экстремизма, наркомании и алкоголизма </w:t>
      </w:r>
      <w:proofErr w:type="gramStart"/>
      <w:r>
        <w:t>в</w:t>
      </w:r>
      <w:proofErr w:type="gramEnd"/>
      <w:r>
        <w:t xml:space="preserve"> </w:t>
      </w:r>
      <w:proofErr w:type="spellStart"/>
      <w:proofErr w:type="gramStart"/>
      <w:r>
        <w:t>Вилючинском</w:t>
      </w:r>
      <w:proofErr w:type="spellEnd"/>
      <w:proofErr w:type="gramEnd"/>
      <w:r>
        <w:t xml:space="preserve"> городском округе на 2016 - 2020 годы»</w:t>
      </w:r>
      <w:r>
        <w:t>.</w:t>
      </w:r>
    </w:p>
    <w:p w:rsidR="00A21503" w:rsidRDefault="003C6E17">
      <w:pPr>
        <w:pStyle w:val="21"/>
        <w:numPr>
          <w:ilvl w:val="1"/>
          <w:numId w:val="3"/>
        </w:numPr>
        <w:shd w:val="clear" w:color="auto" w:fill="auto"/>
        <w:tabs>
          <w:tab w:val="left" w:pos="1360"/>
        </w:tabs>
        <w:ind w:left="40" w:right="20" w:firstLine="740"/>
      </w:pPr>
      <w:r>
        <w:t xml:space="preserve">Заместителю начальника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округа, начальнику общего отдела управления делами администрации </w:t>
      </w:r>
      <w:proofErr w:type="spellStart"/>
      <w:r>
        <w:t>Вилючинского</w:t>
      </w:r>
      <w:proofErr w:type="spellEnd"/>
      <w:r>
        <w:t xml:space="preserve"> городского округа В.В. </w:t>
      </w:r>
      <w:proofErr w:type="spellStart"/>
      <w:r>
        <w:t>Шиховцову</w:t>
      </w:r>
      <w:proofErr w:type="spellEnd"/>
      <w:r>
        <w:t xml:space="preserve"> опубликовать настоящее постановление в «</w:t>
      </w:r>
      <w:proofErr w:type="spellStart"/>
      <w:r>
        <w:t>Вилючинской</w:t>
      </w:r>
      <w:proofErr w:type="spellEnd"/>
      <w:r>
        <w:t xml:space="preserve"> газете. Офиц</w:t>
      </w:r>
      <w:r>
        <w:t xml:space="preserve">иальных известиях администрации </w:t>
      </w:r>
      <w:proofErr w:type="spellStart"/>
      <w:r>
        <w:t>Вилючинского</w:t>
      </w:r>
      <w:proofErr w:type="spellEnd"/>
      <w:r>
        <w:t xml:space="preserve"> городского округа ЗАТО г. </w:t>
      </w:r>
      <w:proofErr w:type="spellStart"/>
      <w:r>
        <w:t>Вилючинска</w:t>
      </w:r>
      <w:proofErr w:type="spellEnd"/>
      <w:r>
        <w:t xml:space="preserve"> Камчатского края» и разместить на официальном сайте органов местного самоуправления </w:t>
      </w:r>
      <w:proofErr w:type="spellStart"/>
      <w:r>
        <w:t>Вилючинского</w:t>
      </w:r>
      <w:proofErr w:type="spellEnd"/>
      <w:r>
        <w:t xml:space="preserve"> городского округа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A21503" w:rsidRDefault="003C6E17">
      <w:pPr>
        <w:pStyle w:val="21"/>
        <w:numPr>
          <w:ilvl w:val="1"/>
          <w:numId w:val="3"/>
        </w:numPr>
        <w:shd w:val="clear" w:color="auto" w:fill="auto"/>
        <w:tabs>
          <w:tab w:val="left" w:pos="1154"/>
        </w:tabs>
        <w:ind w:left="40" w:right="20" w:firstLine="740"/>
      </w:pPr>
      <w:r>
        <w:t>Настоящее постановление вступает в силу после его официального опубликования (обнародования) и распространяется на правовые отношения, возникшие с 01 января 2017 года.</w:t>
      </w:r>
    </w:p>
    <w:p w:rsidR="00A21503" w:rsidRDefault="00A21503">
      <w:pPr>
        <w:rPr>
          <w:sz w:val="0"/>
          <w:szCs w:val="0"/>
        </w:rPr>
      </w:pPr>
    </w:p>
    <w:p w:rsidR="00A21503" w:rsidRDefault="003C6E17">
      <w:pPr>
        <w:pStyle w:val="21"/>
        <w:numPr>
          <w:ilvl w:val="1"/>
          <w:numId w:val="3"/>
        </w:numPr>
        <w:shd w:val="clear" w:color="auto" w:fill="auto"/>
        <w:tabs>
          <w:tab w:val="left" w:pos="1054"/>
        </w:tabs>
        <w:ind w:left="40" w:firstLine="740"/>
        <w:jc w:val="left"/>
      </w:pPr>
      <w:proofErr w:type="gramStart"/>
      <w:r>
        <w:t>Контроль за</w:t>
      </w:r>
      <w:proofErr w:type="gramEnd"/>
      <w:r>
        <w:t xml:space="preserve"> исполнением настоящего </w:t>
      </w:r>
      <w:proofErr w:type="spellStart"/>
      <w:r>
        <w:t>постановлени</w:t>
      </w:r>
      <w:proofErr w:type="spellEnd"/>
      <w:r w:rsidR="00F06A53">
        <w:rPr>
          <w:lang w:val="ru-RU"/>
        </w:rPr>
        <w:t>я о</w:t>
      </w:r>
      <w:proofErr w:type="spellStart"/>
      <w:r>
        <w:t>ставляю</w:t>
      </w:r>
      <w:proofErr w:type="spellEnd"/>
      <w:r>
        <w:t xml:space="preserve"> за</w:t>
      </w:r>
      <w:r w:rsidR="00F06A53">
        <w:rPr>
          <w:lang w:val="ru-RU"/>
        </w:rPr>
        <w:t xml:space="preserve"> собой.</w:t>
      </w:r>
    </w:p>
    <w:p w:rsidR="00F06A53" w:rsidRDefault="00F06A53">
      <w:pPr>
        <w:pStyle w:val="23"/>
        <w:keepNext/>
        <w:keepLines/>
        <w:shd w:val="clear" w:color="auto" w:fill="auto"/>
        <w:spacing w:before="0" w:after="0" w:line="331" w:lineRule="exact"/>
        <w:ind w:left="40" w:right="1380"/>
        <w:jc w:val="left"/>
        <w:rPr>
          <w:lang w:val="ru-RU"/>
        </w:rPr>
      </w:pPr>
      <w:bookmarkStart w:id="3" w:name="bookmark2"/>
    </w:p>
    <w:p w:rsidR="00F06A53" w:rsidRDefault="00F06A53">
      <w:pPr>
        <w:pStyle w:val="23"/>
        <w:keepNext/>
        <w:keepLines/>
        <w:shd w:val="clear" w:color="auto" w:fill="auto"/>
        <w:spacing w:before="0" w:after="0" w:line="331" w:lineRule="exact"/>
        <w:ind w:left="40" w:right="1380"/>
        <w:jc w:val="left"/>
        <w:rPr>
          <w:lang w:val="ru-RU"/>
        </w:rPr>
      </w:pPr>
    </w:p>
    <w:p w:rsidR="00F06A53" w:rsidRDefault="00F06A53">
      <w:pPr>
        <w:pStyle w:val="23"/>
        <w:keepNext/>
        <w:keepLines/>
        <w:shd w:val="clear" w:color="auto" w:fill="auto"/>
        <w:spacing w:before="0" w:after="0" w:line="331" w:lineRule="exact"/>
        <w:ind w:left="40" w:right="1380"/>
        <w:jc w:val="left"/>
        <w:rPr>
          <w:lang w:val="ru-RU"/>
        </w:rPr>
      </w:pPr>
    </w:p>
    <w:p w:rsidR="00F06A53" w:rsidRDefault="003C6E17">
      <w:pPr>
        <w:pStyle w:val="23"/>
        <w:keepNext/>
        <w:keepLines/>
        <w:shd w:val="clear" w:color="auto" w:fill="auto"/>
        <w:spacing w:before="0" w:after="0" w:line="331" w:lineRule="exact"/>
        <w:ind w:left="40" w:right="1380"/>
        <w:jc w:val="left"/>
        <w:rPr>
          <w:lang w:val="ru-RU"/>
        </w:rPr>
      </w:pPr>
      <w:proofErr w:type="gramStart"/>
      <w:r>
        <w:t>И</w:t>
      </w:r>
      <w:r>
        <w:t>сполняющий</w:t>
      </w:r>
      <w:proofErr w:type="gramEnd"/>
      <w:r>
        <w:t xml:space="preserve"> обязанности главы </w:t>
      </w:r>
    </w:p>
    <w:p w:rsidR="00F06A53" w:rsidRDefault="003C6E17" w:rsidP="00F06A53">
      <w:pPr>
        <w:pStyle w:val="23"/>
        <w:keepNext/>
        <w:keepLines/>
        <w:shd w:val="clear" w:color="auto" w:fill="auto"/>
        <w:spacing w:before="0" w:after="0" w:line="331" w:lineRule="exact"/>
        <w:ind w:left="40" w:right="1380"/>
        <w:jc w:val="left"/>
      </w:pPr>
      <w:r>
        <w:t>администрации городского округа</w:t>
      </w:r>
      <w:bookmarkEnd w:id="3"/>
      <w:r w:rsidR="00F06A53">
        <w:rPr>
          <w:lang w:val="ru-RU"/>
        </w:rPr>
        <w:t xml:space="preserve">                                                </w:t>
      </w:r>
      <w:r w:rsidR="00F06A53">
        <w:t xml:space="preserve">И.П. </w:t>
      </w:r>
      <w:proofErr w:type="spellStart"/>
      <w:r w:rsidR="00F06A53">
        <w:t>Жилкина</w:t>
      </w:r>
      <w:proofErr w:type="spellEnd"/>
    </w:p>
    <w:p w:rsidR="00F06A53" w:rsidRPr="00F06A53" w:rsidRDefault="00F06A53">
      <w:pPr>
        <w:pStyle w:val="23"/>
        <w:keepNext/>
        <w:keepLines/>
        <w:shd w:val="clear" w:color="auto" w:fill="auto"/>
        <w:spacing w:before="0" w:after="0" w:line="331" w:lineRule="exact"/>
        <w:ind w:left="40" w:right="1380"/>
        <w:jc w:val="left"/>
        <w:rPr>
          <w:lang w:val="ru-RU"/>
        </w:rPr>
      </w:pPr>
    </w:p>
    <w:sectPr w:rsidR="00F06A53" w:rsidRPr="00F06A53" w:rsidSect="00F06A53">
      <w:type w:val="continuous"/>
      <w:pgSz w:w="11905" w:h="16837"/>
      <w:pgMar w:top="1662" w:right="358" w:bottom="187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17" w:rsidRDefault="003C6E17">
      <w:r>
        <w:separator/>
      </w:r>
    </w:p>
  </w:endnote>
  <w:endnote w:type="continuationSeparator" w:id="0">
    <w:p w:rsidR="003C6E17" w:rsidRDefault="003C6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17" w:rsidRDefault="003C6E17"/>
  </w:footnote>
  <w:footnote w:type="continuationSeparator" w:id="0">
    <w:p w:rsidR="003C6E17" w:rsidRDefault="003C6E1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2A43"/>
    <w:multiLevelType w:val="multilevel"/>
    <w:tmpl w:val="EA3699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CF624C"/>
    <w:multiLevelType w:val="multilevel"/>
    <w:tmpl w:val="7B4CB508"/>
    <w:lvl w:ilvl="0">
      <w:start w:val="2016"/>
      <w:numFmt w:val="decimal"/>
      <w:lvlText w:val="03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2432AB"/>
    <w:multiLevelType w:val="multilevel"/>
    <w:tmpl w:val="0B505BD8"/>
    <w:lvl w:ilvl="0">
      <w:start w:val="2015"/>
      <w:numFmt w:val="decimal"/>
      <w:lvlText w:val="18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03"/>
    <w:rsid w:val="003C6E17"/>
    <w:rsid w:val="00A21503"/>
    <w:rsid w:val="00B42123"/>
    <w:rsid w:val="00F0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5"/>
      <w:szCs w:val="6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40"/>
      <w:szCs w:val="40"/>
    </w:rPr>
  </w:style>
  <w:style w:type="character" w:customStyle="1" w:styleId="4">
    <w:name w:val="Основной текст (4)_"/>
    <w:basedOn w:val="a0"/>
    <w:link w:val="40"/>
    <w:rPr>
      <w:rFonts w:ascii="Gulim" w:eastAsia="Gulim" w:hAnsi="Gulim" w:cs="Gulim"/>
      <w:b w:val="0"/>
      <w:bCs w:val="0"/>
      <w:i w:val="0"/>
      <w:iCs w:val="0"/>
      <w:smallCaps w:val="0"/>
      <w:strike w:val="0"/>
      <w:sz w:val="29"/>
      <w:szCs w:val="29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65"/>
      <w:szCs w:val="65"/>
    </w:rPr>
  </w:style>
  <w:style w:type="character" w:customStyle="1" w:styleId="5">
    <w:name w:val="Основной текст (5)_"/>
    <w:basedOn w:val="a0"/>
    <w:link w:val="5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31" w:lineRule="exact"/>
      <w:jc w:val="center"/>
    </w:pPr>
    <w:rPr>
      <w:rFonts w:ascii="Times New Roman" w:eastAsia="Times New Roman" w:hAnsi="Times New Roman" w:cs="Times New Roman"/>
      <w:smallCap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Gulim" w:eastAsia="Gulim" w:hAnsi="Gulim" w:cs="Gulim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65"/>
      <w:szCs w:val="6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2017-05-14T21:02:00Z</dcterms:created>
  <dcterms:modified xsi:type="dcterms:W3CDTF">2017-05-14T21:10:00Z</dcterms:modified>
</cp:coreProperties>
</file>