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D7" w:rsidRDefault="00B017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17D7" w:rsidRDefault="00B017D7">
      <w:pPr>
        <w:pStyle w:val="ConsPlusNormal"/>
        <w:jc w:val="both"/>
        <w:outlineLvl w:val="0"/>
      </w:pPr>
    </w:p>
    <w:p w:rsidR="00B017D7" w:rsidRDefault="00B017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17D7" w:rsidRDefault="00B017D7">
      <w:pPr>
        <w:pStyle w:val="ConsPlusTitle"/>
        <w:jc w:val="center"/>
      </w:pPr>
    </w:p>
    <w:p w:rsidR="00B017D7" w:rsidRDefault="00B017D7">
      <w:pPr>
        <w:pStyle w:val="ConsPlusTitle"/>
        <w:jc w:val="center"/>
      </w:pPr>
      <w:r>
        <w:t>ПОСТАНОВЛЕНИЕ</w:t>
      </w:r>
    </w:p>
    <w:p w:rsidR="00B017D7" w:rsidRDefault="00B017D7">
      <w:pPr>
        <w:pStyle w:val="ConsPlusTitle"/>
        <w:jc w:val="center"/>
      </w:pPr>
      <w:r>
        <w:t>от 20 мая 2017 г. N 607</w:t>
      </w:r>
    </w:p>
    <w:p w:rsidR="00B017D7" w:rsidRDefault="00B017D7">
      <w:pPr>
        <w:pStyle w:val="ConsPlusTitle"/>
        <w:jc w:val="center"/>
      </w:pPr>
    </w:p>
    <w:p w:rsidR="00B017D7" w:rsidRDefault="00B017D7">
      <w:pPr>
        <w:pStyle w:val="ConsPlusTitle"/>
        <w:jc w:val="center"/>
      </w:pPr>
      <w:r>
        <w:t>О ПРАВИЛАХ САНИТАРНОЙ БЕЗОПАСНОСТИ В ЛЕСАХ</w:t>
      </w:r>
    </w:p>
    <w:p w:rsidR="00B017D7" w:rsidRDefault="00B017D7">
      <w:pPr>
        <w:pStyle w:val="ConsPlusNormal"/>
      </w:pPr>
    </w:p>
    <w:p w:rsidR="00B017D7" w:rsidRDefault="00B017D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60.3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санитарной безопасности в лесах.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017D7" w:rsidRDefault="00B017D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июня 2007 г. N 414 "Об утверждении Правил санитарной безопасности в лесах" (Собрание законодательства Российской Федерации, 2007, N 28, ст. 3431);</w:t>
      </w:r>
    </w:p>
    <w:p w:rsidR="00B017D7" w:rsidRDefault="00B017D7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пункт 8</w:t>
        </w:r>
      </w:hyperlink>
      <w:r>
        <w:t xml:space="preserve"> изменений,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хозяйства, утвержденных постановлением Правительства Российской Федерации от 1 ноября 2012 г. N 1128 "О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</w:t>
      </w:r>
      <w:proofErr w:type="gramEnd"/>
      <w:r>
        <w:t xml:space="preserve"> и Федеральным агентством лесного хозяйства" (Собрание законодательства Российской Федерации, 2012, N 46, ст. 6339).</w:t>
      </w:r>
    </w:p>
    <w:p w:rsidR="00B017D7" w:rsidRDefault="00B017D7">
      <w:pPr>
        <w:pStyle w:val="ConsPlusNormal"/>
      </w:pPr>
    </w:p>
    <w:p w:rsidR="00B017D7" w:rsidRDefault="00B017D7">
      <w:pPr>
        <w:pStyle w:val="ConsPlusNormal"/>
        <w:jc w:val="right"/>
      </w:pPr>
      <w:r>
        <w:t>Председатель Правительства</w:t>
      </w:r>
    </w:p>
    <w:p w:rsidR="00B017D7" w:rsidRDefault="00B017D7">
      <w:pPr>
        <w:pStyle w:val="ConsPlusNormal"/>
        <w:jc w:val="right"/>
      </w:pPr>
      <w:r>
        <w:t>Российской Федерации</w:t>
      </w:r>
    </w:p>
    <w:p w:rsidR="00B017D7" w:rsidRDefault="00B017D7">
      <w:pPr>
        <w:pStyle w:val="ConsPlusNormal"/>
        <w:jc w:val="right"/>
      </w:pPr>
      <w:r>
        <w:t>Д.МЕДВЕДЕВ</w:t>
      </w:r>
    </w:p>
    <w:p w:rsidR="00B017D7" w:rsidRDefault="00B017D7">
      <w:pPr>
        <w:pStyle w:val="ConsPlusNormal"/>
      </w:pPr>
    </w:p>
    <w:p w:rsidR="00B017D7" w:rsidRDefault="00B017D7">
      <w:pPr>
        <w:pStyle w:val="ConsPlusNormal"/>
      </w:pPr>
    </w:p>
    <w:p w:rsidR="00B017D7" w:rsidRDefault="00B017D7">
      <w:pPr>
        <w:pStyle w:val="ConsPlusNormal"/>
      </w:pPr>
    </w:p>
    <w:p w:rsidR="00B017D7" w:rsidRDefault="00B017D7">
      <w:pPr>
        <w:pStyle w:val="ConsPlusNormal"/>
      </w:pPr>
    </w:p>
    <w:p w:rsidR="00B017D7" w:rsidRDefault="00B017D7">
      <w:pPr>
        <w:pStyle w:val="ConsPlusNormal"/>
      </w:pPr>
    </w:p>
    <w:p w:rsidR="00B017D7" w:rsidRDefault="00B017D7">
      <w:pPr>
        <w:pStyle w:val="ConsPlusNormal"/>
        <w:jc w:val="right"/>
        <w:outlineLvl w:val="0"/>
      </w:pPr>
      <w:r>
        <w:t>Утверждены</w:t>
      </w:r>
    </w:p>
    <w:p w:rsidR="00B017D7" w:rsidRDefault="00B017D7">
      <w:pPr>
        <w:pStyle w:val="ConsPlusNormal"/>
        <w:jc w:val="right"/>
      </w:pPr>
      <w:r>
        <w:t>постановлением Правительства</w:t>
      </w:r>
    </w:p>
    <w:p w:rsidR="00B017D7" w:rsidRDefault="00B017D7">
      <w:pPr>
        <w:pStyle w:val="ConsPlusNormal"/>
        <w:jc w:val="right"/>
      </w:pPr>
      <w:r>
        <w:t>Российской Федерации</w:t>
      </w:r>
    </w:p>
    <w:p w:rsidR="00B017D7" w:rsidRDefault="00B017D7">
      <w:pPr>
        <w:pStyle w:val="ConsPlusNormal"/>
        <w:jc w:val="right"/>
      </w:pPr>
      <w:r>
        <w:t>от 20 мая 2017 г. N 607</w:t>
      </w:r>
    </w:p>
    <w:p w:rsidR="00B017D7" w:rsidRDefault="00B017D7">
      <w:pPr>
        <w:pStyle w:val="ConsPlusNormal"/>
      </w:pPr>
    </w:p>
    <w:p w:rsidR="00B017D7" w:rsidRDefault="00B017D7">
      <w:pPr>
        <w:pStyle w:val="ConsPlusTitle"/>
        <w:jc w:val="center"/>
      </w:pPr>
      <w:bookmarkStart w:id="0" w:name="P27"/>
      <w:bookmarkEnd w:id="0"/>
      <w:r>
        <w:t>ПРАВИЛА САНИТАРНОЙ БЕЗОПАСНОСТИ В ЛЕСАХ</w:t>
      </w:r>
    </w:p>
    <w:p w:rsidR="00B017D7" w:rsidRDefault="00B017D7">
      <w:pPr>
        <w:pStyle w:val="ConsPlusNormal"/>
      </w:pPr>
    </w:p>
    <w:p w:rsidR="00B017D7" w:rsidRDefault="00B017D7">
      <w:pPr>
        <w:pStyle w:val="ConsPlusNormal"/>
        <w:ind w:firstLine="540"/>
        <w:jc w:val="both"/>
      </w:pPr>
      <w:r>
        <w:t xml:space="preserve">1. Настоящие Правила устанавливают </w:t>
      </w:r>
      <w:proofErr w:type="gramStart"/>
      <w:r>
        <w:t>порядок</w:t>
      </w:r>
      <w:proofErr w:type="gramEnd"/>
      <w:r>
        <w:t xml:space="preserve"> и условия организации осуществления мер санитарной безопасности в лесах и требования, направленные на обеспечение санитарной безопасности в лесах при использовании, охране, защите и воспроизводстве лесов.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2. Меры санитарной безопасности в лесах включают в себя: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а) лесозащитное районирование;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б) государственный лесопатологический мониторинг;</w:t>
      </w:r>
    </w:p>
    <w:p w:rsidR="00B017D7" w:rsidRDefault="00B017D7">
      <w:pPr>
        <w:pStyle w:val="ConsPlusNormal"/>
        <w:spacing w:before="220"/>
        <w:ind w:firstLine="540"/>
        <w:jc w:val="both"/>
      </w:pPr>
      <w:bookmarkStart w:id="1" w:name="P33"/>
      <w:bookmarkEnd w:id="1"/>
      <w:r>
        <w:lastRenderedPageBreak/>
        <w:t>в) проведение лесопатологических обследований;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г) предупреждение распространения вредных организмов;</w:t>
      </w:r>
    </w:p>
    <w:p w:rsidR="00B017D7" w:rsidRDefault="00B017D7">
      <w:pPr>
        <w:pStyle w:val="ConsPlusNormal"/>
        <w:spacing w:before="220"/>
        <w:ind w:firstLine="540"/>
        <w:jc w:val="both"/>
      </w:pPr>
      <w:bookmarkStart w:id="2" w:name="P35"/>
      <w:bookmarkEnd w:id="2"/>
      <w:r>
        <w:t>д) иные меры санитарной безопасности в лесах.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3. Проведение лесозащитного районирования обеспечивается Федеральным агентством лесного хозяйства.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4. Осуществление государственного лесопатологического мониторинга обеспечивается: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а) в отношении лесов, расположенных на землях лесного фонда, - Федеральным агентством лесного хозяйства;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б) в отношении лесов, расположенных на землях обороны и безопасности, находящихся в федеральной собственности, - соответствующими федеральными органами исполнительной власти, уполномоченными в области обороны, безопасности;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в) в отношении лесов, расположенных на землях особо охраняемых природных территорий федерального значения, - Министерством природных ресурсов и экологии Российской Федерации;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г) в отношении лесов, расположенных на землях, находящихся в собственности субъектов Российской Федерации или муниципальных образований, - органами исполнительной власти субъектов Российской Федерации или органами местного самоуправления соответственно.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5. Проведение лесопатологических обследований и предупреждение распространения вредных организмов обеспечиваются: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а) на лесных участках, предоставленных в постоянное (бессрочное) пользование, аренду, - лицами, использующими леса на основании проекта освоения лесов;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б) на лесных участках, не предоставленных в постоянное (бессрочное) пользование, аренду: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в отношении лесов, расположенных на землях, находящихся в собственности субъектов Российской Федерации или муниципальных образований, - органами исполнительной власти субъектов Российской Федерации или органами местного самоуправления соответственно;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в отношении лесов, расположенных на землях лесного фонда, осуществление </w:t>
      </w:r>
      <w:proofErr w:type="gramStart"/>
      <w:r>
        <w:t>полномочий</w:t>
      </w:r>
      <w:proofErr w:type="gramEnd"/>
      <w:r>
        <w:t xml:space="preserve"> по защите которых передано органам государственной власти субъектов Российской Федерации в соответствии с </w:t>
      </w:r>
      <w:hyperlink r:id="rId9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Федерации, - органами исполнительной власти субъектов Российской Федерации;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в отношении лесов, расположенных на землях лесного фонда, осуществление </w:t>
      </w:r>
      <w:proofErr w:type="gramStart"/>
      <w:r>
        <w:t>полномочий</w:t>
      </w:r>
      <w:proofErr w:type="gramEnd"/>
      <w:r>
        <w:t xml:space="preserve"> по защите которых не передано органам государственной власти субъектов Российской Федерации в соответствии с </w:t>
      </w:r>
      <w:hyperlink r:id="rId10" w:history="1">
        <w:r>
          <w:rPr>
            <w:color w:val="0000FF"/>
          </w:rPr>
          <w:t>частью 2 статьи 83</w:t>
        </w:r>
      </w:hyperlink>
      <w:r>
        <w:t xml:space="preserve"> Лесного кодекса Российской Федерации, - Федеральным агентством лесного хозяйства;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в отношении лесов, расположенных на землях особо охраняемых природных территорий федерального значения, - Министерством природных ресурсов и экологии Российской Федерации;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в отношении лесов, расположенных на землях обороны и безопасности, находящихся в федеральной собственности, - соответствующими федеральными органами исполнительной власти, уполномоченными в области обороны, безопасности.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6. Порядок лесозащитного районирования, порядок осуществления государственного </w:t>
      </w:r>
      <w:r>
        <w:lastRenderedPageBreak/>
        <w:t>лесопатологического мониторинга, порядок проведения лесопатологических обследований, правила осуществления мероприятий по предупреждению распространения вредных организмов устанавливаются Министерством природных ресурсов и экологии Российской Федерации.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7. Документированная информация, получаемая при осуществлении мер санитарной безопасности в лесах, указанных в </w:t>
      </w:r>
      <w:hyperlink w:anchor="P33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35" w:history="1">
        <w:r>
          <w:rPr>
            <w:color w:val="0000FF"/>
          </w:rPr>
          <w:t>"д" пункта 2</w:t>
        </w:r>
      </w:hyperlink>
      <w:r>
        <w:t xml:space="preserve"> настоящих Правил, в установленном порядке представляется для внесения в государственный лесной реестр.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8. При осуществлении мер санитарной безопасности в лесах оценка санитарного и (или) лесопатологического состояния лесов проводится в соответствии со шкалой категорий состояния деревьев, приведенной в </w:t>
      </w:r>
      <w:hyperlink w:anchor="P108" w:history="1">
        <w:r>
          <w:rPr>
            <w:color w:val="0000FF"/>
          </w:rPr>
          <w:t>приложении N 1</w:t>
        </w:r>
      </w:hyperlink>
      <w:r>
        <w:t>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9. Ухудшением санитарного состояния лесного участка или отдельного лесного выдела (либо его части) является увеличение объема деревьев следующих категорий состояния: усыхающие, свежий и старый сухостой, свежий и старый ветровал, свежий и старый бурелом.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Ухудшением лесопатологического состояния лесов является увеличение площади существующих очагов вредных организмов.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Ухудшение санитарного и лесопатологического состояния определяется путем сопоставления показателей, содержащихся в соответствующем акте лесопатологического обследования, форма которого устанавливается Министерством природных ресурсов и экологии Российской Федерации, с показателями, содержащимися в предыдущем акте лесопатологического обследования, а в случае отсутствия такого акта - путем сопоставления с данными проекта освоения лесов, утвержденного в установленном порядке.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10. В случае гибели лесов или ухудшения их санитарного и лесопатологического состояния осуществляются меры санитарной безопасности в лесах, предусмотренные настоящими Правилами.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В случае гибели лесов или ухудшения их санитарного и лесопатологического состояния вследствие чрезвычайных ситуаций природного и антропогенного характера ликвидация последствий таких чрезвычайных ситуаций осуществляется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и другими федеральными законами.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Граждане и юридические лица, осуществляющие использование, охрану, защиту и воспроизводство лесов, в случае обнаружения погибших или поврежденных вредными организмами, иными природными и антропогенными воздействиями лесных насаждений обязаны в 5-дневный срок со дня обнаружения таких насаждений проинформировать об этом органы государственной власти, органы местного самоуправления, уполномоченные на предоставление лесных участков в постоянное (бессрочное) пользование, аренду, безвозмездное пользование, а также на заключение</w:t>
      </w:r>
      <w:proofErr w:type="gramEnd"/>
      <w:r>
        <w:t xml:space="preserve"> договоров купли-продажи лесных насаждений в соответствии со </w:t>
      </w:r>
      <w:hyperlink r:id="rId12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3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уполномоченные органы). Указанная информация является основанием для проведения лесопатологических обследований.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12. Рубка погибших и поврежденных лесных насаждений, уборка неликвидной древесины, рубка аварийных деревьев проводятся в соответствии с настоящими Правилами, а также утвержденными в установленном порядке правилами заготовки древесины, правилами пожарной безопасности в лесах и правилами ухода за лесами.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заготовке древесины, осуществляемой в порядке проведения сплошных рубок насаждений, поврежденных вредными организмами, ветром, пожарами и в результате других стихийных бедствий, учитывается степень повреждения лесных насаждений, являющаяся основанием для корректировки ставок платы за единицу объема лесных ресурсов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мая 2007 г. N 310 "О ставках платы за единицу объема лесных ресурсов и</w:t>
      </w:r>
      <w:proofErr w:type="gramEnd"/>
      <w:r>
        <w:t xml:space="preserve"> </w:t>
      </w:r>
      <w:proofErr w:type="gramStart"/>
      <w:r>
        <w:t>ставках</w:t>
      </w:r>
      <w:proofErr w:type="gramEnd"/>
      <w:r>
        <w:t xml:space="preserve"> платы за единицу площади лесного участка, находящегося в федеральной собственности".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14. При использовании лесов не допускается: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леса;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рекультивации;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уничтожение либо повреждение мелиоративных систем и дорог, расположенных в лесах;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уничтожение либо повреждение лесохозяйственных знаков, феромонных ловушек и иных средств защиты леса;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уничтожение (разорение) муравейников, гнезд, нор или других мест обитания животных.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Положения настоящего пункта применяются в отношении лесов, расположенных на землях обороны и безопасности, с учетом положений Земельного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15. Для предотвращения усыхания деревьев по опушкам вырубок не допускается проведение чересполосных рубок в еловых и пихтовых древостоях.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При разработке лесосек, строительстве и реконструкции линейных объектов запрещается сдвигание порубочных остатков к краю леса (стене леса).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16. При оставлении (хранении) заготовленной древесины в лесах в весенне-летний период на срок более 30 дней необходимо принять меры по предохранению ее от заселения стволовыми вредителями. Сроки запрета хранения (оставления) в лесу неокоренной (незащищенной) заготовленной древесины по лесным районам установлены согласно </w:t>
      </w:r>
      <w:hyperlink w:anchor="P151" w:history="1">
        <w:r>
          <w:rPr>
            <w:color w:val="0000FF"/>
          </w:rPr>
          <w:t>приложению N 2</w:t>
        </w:r>
      </w:hyperlink>
      <w:r>
        <w:t>. В зависимости от погодных условий сроки хранения в лесу неокоренной заготовленной древесины могут изменяться уполномоченными органами, но не более чем на 15 дней от установленного настоящими Правилами срока.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17. Химическая обработка древесины, предназначенной для сплава, запрещается.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18. Заготовленная древесина, заселенная стволовыми вредителями, до их вылета должна быть обработана инсектицидами или окорена (кора сожжена с соблюдением утвержденных в установленном порядке правил пожарной безопасности в лесах). При заселении заготовленной древесины стволовыми вредителями, в отношении которых применение мер защиты малоэффективно или невозможно, необходим срочный вывоз этой древесины из леса.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19. Для защиты неокоренной древесины в штабелях используют опрыскивание пестицидами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безопасном обращении с пестицидами и агрохимикатами" (далее - Федеральный закон) и с учетом требований санитарных правил, утвержденных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 (далее - гигиенические требования).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20. При использовании лесов для рекреационных целей не допускается ухудшение санитарного и лесопатологического состояния лесов.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21. Не предоставляются для заготовки живицы лесные участки, расположенные в очагах </w:t>
      </w:r>
      <w:r>
        <w:lastRenderedPageBreak/>
        <w:t>вредных организмов до их ликвидации, а также насаждения, ослабленные и поврежденные вследствие воздействия лесных пожаров, вредных организмов и других негативных факторов.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22. В лесных насаждениях, отведенных для заготовки живицы и древесного сока, до начала их заготовки вырубаются усыхающие и сухостойные деревья, проводится очистка мест рубок от порубочных остатков.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23. Заготовка живицы, заготовка и сбор недревесных лесных ресурсов (коры деревьев и кустарников, хвороста, веточного корма, еловой, пихтовой и сосновой лапы, елей для новогодних праздников, лесной подстилки), а также заготовка пищевых лесных ресурсов осуществляются способами, исключающими возникновение очагов вредных организмов и усыхание деревьев.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24. Использование пестицидов и агрохимикатов для ведения сельского хозяйства в лесах осуществляется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и гигиеническими </w:t>
      </w:r>
      <w:hyperlink r:id="rId19" w:history="1">
        <w:r>
          <w:rPr>
            <w:color w:val="0000FF"/>
          </w:rPr>
          <w:t>требованиями</w:t>
        </w:r>
      </w:hyperlink>
      <w:r>
        <w:t>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Не допускается ухудшение санитарного состояния лесов, расположенных на предоставленных гражданам и юридическим лицам лесных участках и лесных участках, прилегающих к ним, при использовании лесов для строительства, реконструкции, эксплуатации линейных объектов, выполнения работ по геологическому изучению недр, разработки месторождений полезных ископаемых, строительства и эксплуатации водохранилищ, иных искусственных водных объектов, а также гидротехнических сооружений, морских портов, морских терминалов, речных портов, причалов, переработки</w:t>
      </w:r>
      <w:proofErr w:type="gramEnd"/>
      <w:r>
        <w:t xml:space="preserve"> древесины и иных лесных ресурсов, а также для иных целей.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26. При развешивании аншлагов не допускается их крепление к деревьям.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27. При обустройстве противопожарных дорог, разрывов и минерализованных полос не допускается заболачивание прилегающих лесных насаждений в результате перекрытия естественных водотоков.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28. При организации временных аэродромов и вертолетных площадок, а также обустройстве противопожарных разрывов срубленная древесина должна быть своевременно вывезена, окорена, утилизирована или обработана инсектицидами.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29. При обустройстве противопожарных водоемов не допускается подтопление окружающих лесных насаждений.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30. В очагах вредных организмов, повреждающих (поражающих) древесину, порубочные остатки подлежат сжиганию, мульчированию или вывозу в места, предназначенные для переработки древесины.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31. В лесах, расположенных в водоохранных зонах, запрещается использование токсичных химических препаратов для охраны и защиты лесов, в том числе в научных целях.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32. В лесах, расположенных в водоохранных зонах, запрещается осуществление авиационных мер по борьбе с вредными организмами.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33. Проведение обработок пестицидами лесных участков осуществляется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и гигиеническими </w:t>
      </w:r>
      <w:hyperlink r:id="rId21" w:history="1">
        <w:r>
          <w:rPr>
            <w:color w:val="0000FF"/>
          </w:rPr>
          <w:t>требованиями</w:t>
        </w:r>
      </w:hyperlink>
      <w:r>
        <w:t>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34. В лесопарковых зонах и зеленых зонах запрещается использование токсичных химических препаратов для охраны и защиты лесов, в том числе в научных целях.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35. При проведении санитарно-оздоровительных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животных, занесенных в Красную книгу Российской Федерации и (или) красные книги субъектов </w:t>
      </w:r>
      <w:r>
        <w:lastRenderedPageBreak/>
        <w:t>Российской Федерации.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36. В отношении лесных растений, относящихся к видам, занесенным в Красную книгу Российской Федерации и (или) красные книги субъектов Российской Федерации, а также включенных в перечень видов (пород) деревьев и кустарников, заготовка древесины которых не допускается, установленный в соответствии со </w:t>
      </w:r>
      <w:hyperlink r:id="rId22" w:history="1">
        <w:r>
          <w:rPr>
            <w:color w:val="0000FF"/>
          </w:rPr>
          <w:t>статьей 29</w:t>
        </w:r>
      </w:hyperlink>
      <w:r>
        <w:t xml:space="preserve"> Лесного кодекса Российской Федерации, разрешается рубка только погибших экземпляров.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37. В лесах запрещаются 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38. В лесах запрещается посадка зараженных вредными организмами растений.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 xml:space="preserve">39. В очагах хрущей, а также на свежих песчаных и супесчаных почвах лесные культуры создаются с предварительным протравливанием пестицидами корней саженцев перед их посадкой, осуществляемым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и гигиеническими </w:t>
      </w:r>
      <w:hyperlink r:id="rId24" w:history="1">
        <w:r>
          <w:rPr>
            <w:color w:val="0000FF"/>
          </w:rPr>
          <w:t>требованиями</w:t>
        </w:r>
      </w:hyperlink>
      <w:r>
        <w:t>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40. В насаждениях с участием ели и (или) пихты 7 и более единиц в составе в качестве рубок ухода проводятся только рубки осветления и прочистки в молодняках. Рубки прореживания и проходные в указанных насаждениях не проводятся.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41. В сосновых культурах при рубках ухода в очагах хрущей и соснового подкорного клопа не допускается снижение полноты ниже 0,7, сохраняется примесь лиственных пород (до 2 - 3 единиц в составе) и подлесок.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42. В сосновых культурах с наличием очагов корневой губки запрещается проведение рубок ухода линейным способом.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43. Лица, допустившие нарушение требований настоящих Правил, несут ответственность в соответствии с законодательством Российской Федерации.</w:t>
      </w:r>
    </w:p>
    <w:p w:rsidR="00B017D7" w:rsidRDefault="00B017D7">
      <w:pPr>
        <w:pStyle w:val="ConsPlusNormal"/>
        <w:spacing w:before="220"/>
        <w:ind w:firstLine="540"/>
        <w:jc w:val="both"/>
      </w:pPr>
      <w:r>
        <w:t>44. Вред, причиненный лесам в связи с нарушением требований настоящих Правил, возмещается в порядке, установленном законодательством Российской Федерации.</w:t>
      </w:r>
    </w:p>
    <w:p w:rsidR="00B017D7" w:rsidRDefault="00B017D7">
      <w:pPr>
        <w:pStyle w:val="ConsPlusNormal"/>
      </w:pPr>
    </w:p>
    <w:p w:rsidR="00B017D7" w:rsidRDefault="00B017D7">
      <w:pPr>
        <w:pStyle w:val="ConsPlusNormal"/>
      </w:pPr>
    </w:p>
    <w:p w:rsidR="00B017D7" w:rsidRDefault="00B017D7">
      <w:pPr>
        <w:pStyle w:val="ConsPlusNormal"/>
      </w:pPr>
    </w:p>
    <w:p w:rsidR="00B017D7" w:rsidRDefault="00B017D7">
      <w:pPr>
        <w:pStyle w:val="ConsPlusNormal"/>
      </w:pPr>
    </w:p>
    <w:p w:rsidR="00B017D7" w:rsidRDefault="00B017D7">
      <w:pPr>
        <w:pStyle w:val="ConsPlusNormal"/>
      </w:pPr>
    </w:p>
    <w:p w:rsidR="00B017D7" w:rsidRDefault="00B017D7">
      <w:pPr>
        <w:pStyle w:val="ConsPlusNormal"/>
        <w:jc w:val="right"/>
        <w:outlineLvl w:val="1"/>
      </w:pPr>
      <w:r>
        <w:t>Приложение N 1</w:t>
      </w:r>
    </w:p>
    <w:p w:rsidR="00B017D7" w:rsidRDefault="00B017D7">
      <w:pPr>
        <w:pStyle w:val="ConsPlusNormal"/>
        <w:jc w:val="right"/>
      </w:pPr>
      <w:r>
        <w:t xml:space="preserve">к Правилам </w:t>
      </w:r>
      <w:proofErr w:type="gramStart"/>
      <w:r>
        <w:t>санитарной</w:t>
      </w:r>
      <w:proofErr w:type="gramEnd"/>
    </w:p>
    <w:p w:rsidR="00B017D7" w:rsidRDefault="00B017D7">
      <w:pPr>
        <w:pStyle w:val="ConsPlusNormal"/>
        <w:jc w:val="right"/>
      </w:pPr>
      <w:r>
        <w:t>безопасности в лесах</w:t>
      </w:r>
    </w:p>
    <w:p w:rsidR="00B017D7" w:rsidRDefault="00B017D7">
      <w:pPr>
        <w:pStyle w:val="ConsPlusNormal"/>
        <w:jc w:val="right"/>
      </w:pPr>
    </w:p>
    <w:p w:rsidR="00B017D7" w:rsidRDefault="00B017D7">
      <w:pPr>
        <w:pStyle w:val="ConsPlusNormal"/>
        <w:jc w:val="center"/>
      </w:pPr>
      <w:bookmarkStart w:id="3" w:name="P108"/>
      <w:bookmarkEnd w:id="3"/>
      <w:r>
        <w:t>ШКАЛА КАТЕГОРИЙ СОСТОЯНИЯ ДЕРЕВЬЕВ</w:t>
      </w:r>
    </w:p>
    <w:p w:rsidR="00B017D7" w:rsidRDefault="00B017D7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624"/>
        <w:gridCol w:w="3625"/>
      </w:tblGrid>
      <w:tr w:rsidR="00B017D7"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17D7" w:rsidRDefault="00B017D7">
            <w:pPr>
              <w:pStyle w:val="ConsPlusNormal"/>
              <w:jc w:val="center"/>
            </w:pPr>
            <w:r>
              <w:t>Категория состояния деревьев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Внешние признаки деревьев</w:t>
            </w:r>
          </w:p>
        </w:tc>
      </w:tr>
      <w:tr w:rsidR="00B017D7"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17D7" w:rsidRDefault="00B017D7"/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</w:tcPr>
          <w:p w:rsidR="00B017D7" w:rsidRDefault="00B017D7">
            <w:pPr>
              <w:pStyle w:val="ConsPlusNormal"/>
              <w:jc w:val="center"/>
            </w:pPr>
            <w:r>
              <w:t>хвойные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лиственные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1 - здоровые (без признаков ослабления)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крона густая (для данной породы, возраста и условий местопроизрастания); хвоя (листва) зеленая; прирост текущего года нормального размера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lastRenderedPageBreak/>
              <w:t>2 - ослабленные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крона разреженная; хвоя светло-зеленая; прирост уменьшен, но не более чем наполовину; отдельные ветви засохли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крона разреженная; листва светло-зеленая; прирост уменьшен, но не более чем наполовину; отдельные ветви засохли; единичные водяные побеги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3 - сильно ослабленные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крона ажурная; хвоя светло-зеленая, матовая; прирост слабый, менее половины обычного; усыхание ветвей до 2/3 кроны; плодовые тела трутовых грибов или характерные для них дупла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крона ажурная; листва мелкая, светло-зеленая; прирост слабый, менее половины обычного; усыхание ветвей до 2/3 кроны; обильные водяные побеги; плодовые тела трутовых грибов или характерные для них дупла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4 - усыхающие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крона сильно ажурная; хвоя серая, желтоватая или желто-зеленая; прирост очень слабый или отсутствует; усыхание более 2/3 ветвей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крона сильно ажурная; листва мелкая, редкая, светло-зеленая или желтоватая; прирост очень слабый или отсутствует; усыхание более 2/3 ветвей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5 - свежий сухостой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хвоя серая, желтая или красно-бурая; кора частично опала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листва увяла или отсутствует; ветви низших порядков сохранились, кора частично опала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5(а) - свежий ветровал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хвоя зеленая, серая, желтая или красно-бурая; кора обычно живая, ствол повален или наклонен с обрывом более 1/3 корней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листва зеленая, увяла, либо не сформировалась; кора обычно живая, ствол повален или наклонен с обрывом более 1/3 корней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5(б) - свежий бурелом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хвоя зеленая, серая, желтая или красно-бурая; кора ниже слома обычно живая, ствол сломлен ниже 1/3 протяженности кроны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листва зеленая, увяла, либо не сформировалась; кора ниже слома обычно живая, ствол сломлен ниже 1/3 протяженности кроны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6 - старый сухостой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живая хвоя (листва) отсутствует; кора и мелкие веточки осыпались частично или полностью; стволовые вредители вылетели; в стволе мицелий дереворазрушающих грибов, снаружи плодовые тела трутовиков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6(а) - старый ветровал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живая хвоя (листва) отсутствует; кора и мелкие веточки осыпались частично или полностью; ствол повален или наклонен с обрывом более 1/3 корней; стволовые вредители вылетели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6(б) - старый бурелом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живая хвоя (листва) отсутствует; кора и мелкие веточки осыпались частично или полностью; ствол сломлен ниже 1/3 протяженности кроны; стволовые вредители выше места слома вылетели; ниже места слома могут присутствовать: живая кора, водяные побеги, вторичная крона, свежие поселения стволовых вредителей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7D7" w:rsidRDefault="00B017D7">
            <w:pPr>
              <w:pStyle w:val="ConsPlusNormal"/>
            </w:pPr>
            <w:r>
              <w:t>7 - аварийные деревья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7D7" w:rsidRDefault="00B017D7">
            <w:pPr>
              <w:pStyle w:val="ConsPlusNormal"/>
            </w:pPr>
            <w:r>
              <w:t>деревья со структурными изъянами (наличие дупел, гнилей, обрыв корней, опасный наклон), способными привести к падению всего дерева или его части и причинению ущерба населению или государственному имуществу и имуществу граждан</w:t>
            </w:r>
          </w:p>
        </w:tc>
      </w:tr>
    </w:tbl>
    <w:p w:rsidR="00B017D7" w:rsidRDefault="00B017D7">
      <w:pPr>
        <w:pStyle w:val="ConsPlusNormal"/>
      </w:pPr>
    </w:p>
    <w:p w:rsidR="00B017D7" w:rsidRDefault="00B017D7">
      <w:pPr>
        <w:pStyle w:val="ConsPlusNormal"/>
      </w:pPr>
    </w:p>
    <w:p w:rsidR="00B017D7" w:rsidRDefault="00B017D7">
      <w:pPr>
        <w:pStyle w:val="ConsPlusNormal"/>
      </w:pPr>
    </w:p>
    <w:p w:rsidR="00B017D7" w:rsidRDefault="00B017D7">
      <w:pPr>
        <w:pStyle w:val="ConsPlusNormal"/>
      </w:pPr>
    </w:p>
    <w:p w:rsidR="00B017D7" w:rsidRDefault="00B017D7">
      <w:pPr>
        <w:pStyle w:val="ConsPlusNormal"/>
      </w:pPr>
    </w:p>
    <w:p w:rsidR="00B017D7" w:rsidRDefault="00B017D7">
      <w:pPr>
        <w:pStyle w:val="ConsPlusNormal"/>
        <w:jc w:val="right"/>
        <w:outlineLvl w:val="1"/>
      </w:pPr>
      <w:r>
        <w:t>Приложение N 2</w:t>
      </w:r>
    </w:p>
    <w:p w:rsidR="00B017D7" w:rsidRDefault="00B017D7">
      <w:pPr>
        <w:pStyle w:val="ConsPlusNormal"/>
        <w:jc w:val="right"/>
      </w:pPr>
      <w:r>
        <w:t xml:space="preserve">к Правилам </w:t>
      </w:r>
      <w:proofErr w:type="gramStart"/>
      <w:r>
        <w:t>санитарной</w:t>
      </w:r>
      <w:proofErr w:type="gramEnd"/>
    </w:p>
    <w:p w:rsidR="00B017D7" w:rsidRDefault="00B017D7">
      <w:pPr>
        <w:pStyle w:val="ConsPlusNormal"/>
        <w:jc w:val="right"/>
      </w:pPr>
      <w:r>
        <w:t>безопасности в лесах</w:t>
      </w:r>
    </w:p>
    <w:p w:rsidR="00B017D7" w:rsidRDefault="00B017D7">
      <w:pPr>
        <w:pStyle w:val="ConsPlusNormal"/>
        <w:jc w:val="right"/>
      </w:pPr>
    </w:p>
    <w:p w:rsidR="00B017D7" w:rsidRDefault="00B017D7">
      <w:pPr>
        <w:pStyle w:val="ConsPlusNormal"/>
        <w:jc w:val="center"/>
      </w:pPr>
      <w:bookmarkStart w:id="4" w:name="P151"/>
      <w:bookmarkEnd w:id="4"/>
      <w:r>
        <w:t>СРОКИ</w:t>
      </w:r>
    </w:p>
    <w:p w:rsidR="00B017D7" w:rsidRDefault="00B017D7">
      <w:pPr>
        <w:pStyle w:val="ConsPlusNormal"/>
        <w:jc w:val="center"/>
      </w:pPr>
      <w:r>
        <w:t xml:space="preserve">ЗАПРЕТА ХРАНЕНИЯ (ОСТАВЛЕНИЯ) В ЛЕСУ </w:t>
      </w:r>
      <w:proofErr w:type="gramStart"/>
      <w:r>
        <w:t>НЕОКОРЕННОЙ</w:t>
      </w:r>
      <w:proofErr w:type="gramEnd"/>
    </w:p>
    <w:p w:rsidR="00B017D7" w:rsidRDefault="00B017D7">
      <w:pPr>
        <w:pStyle w:val="ConsPlusNormal"/>
        <w:jc w:val="center"/>
      </w:pPr>
      <w:r>
        <w:t>(НЕЗАЩИЩЕННОЙ) ЗАГОТОВЛЕННОЙ ДРЕВЕСИНЫ ПО ЛЕСНЫМ РАЙОНАМ</w:t>
      </w:r>
    </w:p>
    <w:p w:rsidR="00B017D7" w:rsidRDefault="00B017D7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57"/>
      </w:tblGrid>
      <w:tr w:rsidR="00B017D7"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17D7" w:rsidRDefault="00B017D7">
            <w:pPr>
              <w:pStyle w:val="ConsPlusNormal"/>
              <w:jc w:val="center"/>
            </w:pPr>
            <w:r>
              <w:t>Лесные районы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Срок запрета хранения заготовленной древесины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Район притундровых лесов и редкостойной тайги Европейско-Уральской части Российской Федерации, Западно-Сибирский, Среднесибирский, Восточно-Сибирский и Дальневосточный районы притундровых лесов и редкостойной тайги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с 1 июня по 1 августа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Северо-таежный район европейской части Российской Федерации, Северо-Уральский таежный район, Западно-Сибирский северотаежный равнинный район, Среднесибирский плоскогорный таежный район, Восточно-Сибирский таежный мерзлотный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с 1 июня по 1 августа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 xml:space="preserve">Карельский, Балтийско-Белозерский, Двинско-Вычегодский, Средне-Уральский, Западно-Уральский, Камчатский, Нижнеангарский и Среднеангарский таежные районы, Западно-Сибирский </w:t>
            </w:r>
            <w:proofErr w:type="gramStart"/>
            <w:r>
              <w:t>средне-таежный</w:t>
            </w:r>
            <w:proofErr w:type="gramEnd"/>
            <w:r>
              <w:t xml:space="preserve"> равнинный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с 15 мая по 15 августа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Южно-таежный район европейской части Российской Федерации, Западно-Сибирский южно-таежный равнинный район, Верхнеленский и Дальневосточный таежные районы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с 15 мая по 15 августа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Район хвойно-широколиственных (смешанных) лесов европейской части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с 1 мая по 1 сентября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Приамурско-Приморский хвойно-широколиственный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с 1 мая по 1 сентября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Лесостепной район европейской части Российской Федерации, Южно-Уральский лесостепной район, Западно-Сибирский подтаежно-лесостепной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с 15 апреля по 15 сентября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  <w:jc w:val="both"/>
            </w:pPr>
            <w:r>
              <w:t>Среднесибирский подтаежно-лесостепной район, Забайкальский и Дальневосточный лесостепные районы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с 15 апреля по 15 сентября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Район степей европейской части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с 15 апреля по 15 сентября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r>
              <w:t>Район полупустынь и пустынь европейской части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с 1 апреля по 1 октября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  <w:jc w:val="both"/>
            </w:pPr>
            <w:r>
              <w:t>Северо-Кавказский и Крымский горные районы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с 1 апреля по 1 октября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</w:pPr>
            <w:proofErr w:type="gramStart"/>
            <w:r>
              <w:lastRenderedPageBreak/>
              <w:t>Алтае-Саянский</w:t>
            </w:r>
            <w:proofErr w:type="gramEnd"/>
            <w:r>
              <w:t xml:space="preserve"> горно-таежный район, Байкальский и Забайкальский горные лесные районы, Забайкальский горно-мерзлотный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с 15 мая по 15 августа</w:t>
            </w:r>
          </w:p>
        </w:tc>
      </w:tr>
      <w:tr w:rsidR="00B017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7D7" w:rsidRDefault="00B017D7">
            <w:pPr>
              <w:pStyle w:val="ConsPlusNormal"/>
              <w:jc w:val="both"/>
            </w:pPr>
            <w:proofErr w:type="gramStart"/>
            <w:r>
              <w:t>Алтае-Саянский</w:t>
            </w:r>
            <w:proofErr w:type="gramEnd"/>
            <w:r>
              <w:t xml:space="preserve"> горно-лесостепной район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7D7" w:rsidRDefault="00B017D7">
            <w:pPr>
              <w:pStyle w:val="ConsPlusNormal"/>
              <w:jc w:val="center"/>
            </w:pPr>
            <w:r>
              <w:t>с 15 апреля по 15 сентября</w:t>
            </w:r>
          </w:p>
        </w:tc>
      </w:tr>
    </w:tbl>
    <w:p w:rsidR="00B017D7" w:rsidRDefault="00B017D7">
      <w:pPr>
        <w:pStyle w:val="ConsPlusNormal"/>
      </w:pPr>
    </w:p>
    <w:p w:rsidR="00B017D7" w:rsidRDefault="00B017D7">
      <w:pPr>
        <w:pStyle w:val="ConsPlusNormal"/>
      </w:pPr>
    </w:p>
    <w:p w:rsidR="00B017D7" w:rsidRDefault="00B01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F4D" w:rsidRDefault="002D3F4D">
      <w:bookmarkStart w:id="5" w:name="_GoBack"/>
      <w:bookmarkEnd w:id="5"/>
    </w:p>
    <w:sectPr w:rsidR="002D3F4D" w:rsidSect="0031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D7"/>
    <w:rsid w:val="002D3F4D"/>
    <w:rsid w:val="00B0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893DF9DF6A2CA4547E05AA74FC8D5F00863D5FB9B335C9482CBB38F65066143822F9B3E07DE66j3A2D" TargetMode="External"/><Relationship Id="rId13" Type="http://schemas.openxmlformats.org/officeDocument/2006/relationships/hyperlink" Target="consultantplus://offline/ref=86D893DF9DF6A2CA4547E05AA74FC8D5F0096FD2F398335C9482CBB38F65066143822F9B3E07DB63j3A0D" TargetMode="External"/><Relationship Id="rId18" Type="http://schemas.openxmlformats.org/officeDocument/2006/relationships/hyperlink" Target="consultantplus://offline/ref=86D893DF9DF6A2CA4547E05AA74FC8D5F00963D6F793335C9482CBB38Fj6A5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D893DF9DF6A2CA4547E05AA74FC8D5F0096FD0F39C335C9482CBB38Fj6A5D" TargetMode="External"/><Relationship Id="rId7" Type="http://schemas.openxmlformats.org/officeDocument/2006/relationships/hyperlink" Target="consultantplus://offline/ref=86D893DF9DF6A2CA4547E05AA74FC8D5F30B61D7F499335C9482CBB38Fj6A5D" TargetMode="External"/><Relationship Id="rId12" Type="http://schemas.openxmlformats.org/officeDocument/2006/relationships/hyperlink" Target="consultantplus://offline/ref=86D893DF9DF6A2CA4547E05AA74FC8D5F0096FD2F398335C9482CBB38F65066143822F9B3E07DA62j3AAD" TargetMode="External"/><Relationship Id="rId17" Type="http://schemas.openxmlformats.org/officeDocument/2006/relationships/hyperlink" Target="consultantplus://offline/ref=86D893DF9DF6A2CA4547E05AA74FC8D5F0096FD0F39C335C9482CBB38Fj6A5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D893DF9DF6A2CA4547E05AA74FC8D5F00963D6F793335C9482CBB38Fj6A5D" TargetMode="External"/><Relationship Id="rId20" Type="http://schemas.openxmlformats.org/officeDocument/2006/relationships/hyperlink" Target="consultantplus://offline/ref=86D893DF9DF6A2CA4547E05AA74FC8D5F00963D6F793335C9482CBB38Fj6A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D893DF9DF6A2CA4547E05AA74FC8D5F0096FD2F398335C9482CBB38F65066143822F9938j0A2D" TargetMode="External"/><Relationship Id="rId11" Type="http://schemas.openxmlformats.org/officeDocument/2006/relationships/hyperlink" Target="consultantplus://offline/ref=86D893DF9DF6A2CA4547E05AA74FC8D5F00866D2F19A335C9482CBB38Fj6A5D" TargetMode="External"/><Relationship Id="rId24" Type="http://schemas.openxmlformats.org/officeDocument/2006/relationships/hyperlink" Target="consultantplus://offline/ref=86D893DF9DF6A2CA4547E05AA74FC8D5F0096FD0F39C335C9482CBB38Fj6A5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D893DF9DF6A2CA4547E05AA74FC8D5F00A67D6F299335C9482CBB38Fj6A5D" TargetMode="External"/><Relationship Id="rId23" Type="http://schemas.openxmlformats.org/officeDocument/2006/relationships/hyperlink" Target="consultantplus://offline/ref=86D893DF9DF6A2CA4547E05AA74FC8D5F00963D6F793335C9482CBB38Fj6A5D" TargetMode="External"/><Relationship Id="rId10" Type="http://schemas.openxmlformats.org/officeDocument/2006/relationships/hyperlink" Target="consultantplus://offline/ref=86D893DF9DF6A2CA4547E05AA74FC8D5F0096FD2F398335C9482CBB38F65066143822F9B3E07DB61j3A3D" TargetMode="External"/><Relationship Id="rId19" Type="http://schemas.openxmlformats.org/officeDocument/2006/relationships/hyperlink" Target="consultantplus://offline/ref=86D893DF9DF6A2CA4547E05AA74FC8D5F0096FD0F39C335C9482CBB38Fj6A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D893DF9DF6A2CA4547E05AA74FC8D5F0096FD2F398335C9482CBB38F65066143822F9B3E07DB66j3A1D" TargetMode="External"/><Relationship Id="rId14" Type="http://schemas.openxmlformats.org/officeDocument/2006/relationships/hyperlink" Target="consultantplus://offline/ref=86D893DF9DF6A2CA4547E05AA74FC8D5F00A65D0F59E335C9482CBB38Fj6A5D" TargetMode="External"/><Relationship Id="rId22" Type="http://schemas.openxmlformats.org/officeDocument/2006/relationships/hyperlink" Target="consultantplus://offline/ref=86D893DF9DF6A2CA4547E05AA74FC8D5F0096FD2F398335C9482CBB38F65066143822F983Cj0A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2017-11-07T03:00:00Z</dcterms:created>
  <dcterms:modified xsi:type="dcterms:W3CDTF">2017-11-07T03:01:00Z</dcterms:modified>
</cp:coreProperties>
</file>